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78" w:rsidRPr="004B1BED" w:rsidRDefault="00B53D78" w:rsidP="00B53D78">
      <w:pPr>
        <w:pStyle w:val="Titul"/>
        <w:rPr>
          <w:rFonts w:ascii="Tahoma" w:hAnsi="Tahoma" w:cs="Tahoma"/>
          <w:sz w:val="32"/>
        </w:rPr>
      </w:pPr>
      <w:r w:rsidRPr="004B1BED">
        <w:rPr>
          <w:rFonts w:ascii="Tahoma" w:hAnsi="Tahoma" w:cs="Tahoma"/>
          <w:sz w:val="32"/>
        </w:rPr>
        <w:t xml:space="preserve">DOTAČNÍ PROGRAM </w:t>
      </w:r>
      <w:r>
        <w:rPr>
          <w:rFonts w:ascii="Tahoma" w:hAnsi="Tahoma" w:cs="Tahoma"/>
          <w:sz w:val="32"/>
        </w:rPr>
        <w:t>jihočeského kraje</w:t>
      </w:r>
    </w:p>
    <w:p w:rsidR="00B53D78" w:rsidRPr="004B1BED" w:rsidRDefault="00B53D78" w:rsidP="00B53D78">
      <w:pPr>
        <w:rPr>
          <w:rFonts w:ascii="Tahoma" w:hAnsi="Tahoma" w:cs="Tahoma"/>
          <w:b/>
          <w:sz w:val="32"/>
          <w:szCs w:val="28"/>
        </w:rPr>
      </w:pPr>
    </w:p>
    <w:p w:rsidR="00B53D78" w:rsidRPr="00E20D2D" w:rsidRDefault="00B53D78" w:rsidP="00B53D78">
      <w:pPr>
        <w:pStyle w:val="Titul"/>
        <w:rPr>
          <w:rFonts w:ascii="Tahoma" w:hAnsi="Tahoma" w:cs="Tahoma"/>
          <w:sz w:val="28"/>
        </w:rPr>
      </w:pPr>
      <w:r w:rsidRPr="7C52FD57">
        <w:rPr>
          <w:rFonts w:ascii="Tahoma" w:hAnsi="Tahoma" w:cs="Tahoma"/>
          <w:sz w:val="28"/>
        </w:rPr>
        <w:t>My v tom jihočechy nenecháme I</w:t>
      </w:r>
    </w:p>
    <w:p w:rsidR="00B53D78" w:rsidRDefault="00B53D78" w:rsidP="00B53D78">
      <w:pPr>
        <w:pStyle w:val="Podnadpis"/>
        <w:rPr>
          <w:rFonts w:ascii="Tahoma" w:hAnsi="Tahoma" w:cs="Tahoma"/>
        </w:rPr>
      </w:pPr>
      <w:r w:rsidRPr="663E2D17">
        <w:rPr>
          <w:rFonts w:ascii="Tahoma" w:hAnsi="Tahoma" w:cs="Tahoma"/>
        </w:rPr>
        <w:t>(Podpora rodin s dětmi od 3 let do DOVRŠENÍ 19 let</w:t>
      </w:r>
      <w:r>
        <w:rPr>
          <w:rFonts w:ascii="Tahoma" w:hAnsi="Tahoma" w:cs="Tahoma"/>
        </w:rPr>
        <w:t xml:space="preserve"> na školní a mimoškolní aktivity</w:t>
      </w:r>
      <w:r w:rsidRPr="663E2D17">
        <w:rPr>
          <w:rFonts w:ascii="Tahoma" w:hAnsi="Tahoma" w:cs="Tahoma"/>
        </w:rPr>
        <w:t>)</w:t>
      </w:r>
    </w:p>
    <w:p w:rsidR="00B53D78" w:rsidRDefault="00B53D78" w:rsidP="00B53D78">
      <w:pPr>
        <w:pStyle w:val="Podnadpis"/>
        <w:rPr>
          <w:rFonts w:ascii="Tahoma" w:hAnsi="Tahoma" w:cs="Tahoma"/>
        </w:rPr>
      </w:pPr>
    </w:p>
    <w:p w:rsidR="00B53D78" w:rsidRDefault="00B53D78" w:rsidP="00B53D78">
      <w:pPr>
        <w:spacing w:before="120"/>
      </w:pPr>
      <w:r w:rsidRPr="00F65A89">
        <w:t xml:space="preserve">Cílem </w:t>
      </w:r>
      <w:r>
        <w:t xml:space="preserve">dotačního programu </w:t>
      </w:r>
      <w:r w:rsidRPr="00F65A89">
        <w:t xml:space="preserve">je podpořit rodiny s dětmi, aby díky zvyšujícím se nákladům na životní potřeby nemusely omezovat školní a mimoškolní aktivity svých dětí (zájmové kroužky pořádané DDM, ZUŠ apod.). </w:t>
      </w:r>
    </w:p>
    <w:p w:rsidR="00B53D78" w:rsidRPr="00B53D78" w:rsidRDefault="00B53D78" w:rsidP="00B53D78">
      <w:pPr>
        <w:spacing w:before="120"/>
        <w:rPr>
          <w:b/>
        </w:rPr>
      </w:pPr>
      <w:r w:rsidRPr="00F65A89">
        <w:t xml:space="preserve">Náklady na tyto aktivity je možné při splnění stanovených podmínek nyní proplatit z rozpočtu kraje, a to </w:t>
      </w:r>
      <w:r w:rsidRPr="00B53D78">
        <w:rPr>
          <w:b/>
        </w:rPr>
        <w:t>do výše 4 000 Kč na jedno dítě v období 1. pololetí školního roku 2022/2023.</w:t>
      </w:r>
    </w:p>
    <w:p w:rsidR="00B53D78" w:rsidRDefault="00B53D78" w:rsidP="00B53D78">
      <w:pPr>
        <w:spacing w:before="120"/>
        <w:rPr>
          <w:b/>
          <w:bCs/>
          <w:u w:val="single"/>
        </w:rPr>
      </w:pPr>
      <w:r w:rsidRPr="00B53D78">
        <w:rPr>
          <w:b/>
          <w:bCs/>
          <w:u w:val="single"/>
        </w:rPr>
        <w:t>Podmínky podání žádosti:</w:t>
      </w:r>
    </w:p>
    <w:p w:rsidR="00B53D78" w:rsidRPr="00B53D78" w:rsidRDefault="00B53D78" w:rsidP="00B53D78">
      <w:pPr>
        <w:numPr>
          <w:ilvl w:val="0"/>
          <w:numId w:val="1"/>
        </w:numPr>
        <w:spacing w:before="120"/>
        <w:jc w:val="both"/>
      </w:pPr>
      <w:r w:rsidRPr="00B53D78">
        <w:t xml:space="preserve">Žádosti o podporu (finanční příspěvek) podávají rodiče nebo zákonní zástupci </w:t>
      </w:r>
      <w:r w:rsidRPr="00B53D78">
        <w:rPr>
          <w:u w:val="single"/>
        </w:rPr>
        <w:t>prostřednictvím organizace, která provozuje podporované aktivity</w:t>
      </w:r>
      <w:r w:rsidRPr="00B53D78">
        <w:t xml:space="preserve">. </w:t>
      </w:r>
    </w:p>
    <w:p w:rsidR="00B53D78" w:rsidRPr="00B53D78" w:rsidRDefault="00B53D78" w:rsidP="00B53D78">
      <w:pPr>
        <w:pStyle w:val="KUseznamsodsazenim"/>
        <w:rPr>
          <w:rFonts w:ascii="Times New Roman" w:hAnsi="Times New Roman" w:cs="Times New Roman"/>
          <w:sz w:val="24"/>
          <w:szCs w:val="24"/>
        </w:rPr>
      </w:pPr>
      <w:r w:rsidRPr="00B53D78">
        <w:rPr>
          <w:rFonts w:ascii="Times New Roman" w:hAnsi="Times New Roman" w:cs="Times New Roman"/>
          <w:sz w:val="24"/>
          <w:szCs w:val="24"/>
        </w:rPr>
        <w:t xml:space="preserve">Oprávněným </w:t>
      </w:r>
      <w:r w:rsidRPr="00B53D78">
        <w:rPr>
          <w:rFonts w:ascii="Times New Roman" w:hAnsi="Times New Roman" w:cs="Times New Roman"/>
          <w:sz w:val="24"/>
          <w:szCs w:val="24"/>
          <w:u w:val="single"/>
        </w:rPr>
        <w:t>žadatelem je škola a školské zařízení zřizované Jihočeským krajem</w:t>
      </w:r>
      <w:r w:rsidRPr="00B53D78">
        <w:rPr>
          <w:rFonts w:ascii="Times New Roman" w:hAnsi="Times New Roman" w:cs="Times New Roman"/>
          <w:sz w:val="24"/>
          <w:szCs w:val="24"/>
        </w:rPr>
        <w:t>.</w:t>
      </w:r>
    </w:p>
    <w:p w:rsidR="00B53D78" w:rsidRPr="00B53D78" w:rsidRDefault="00B53D78" w:rsidP="00B53D78">
      <w:pPr>
        <w:pStyle w:val="KUseznamsodsazenim"/>
        <w:rPr>
          <w:rFonts w:ascii="Times New Roman" w:hAnsi="Times New Roman" w:cs="Times New Roman"/>
          <w:sz w:val="24"/>
          <w:szCs w:val="24"/>
        </w:rPr>
      </w:pPr>
      <w:r w:rsidRPr="00B53D78">
        <w:rPr>
          <w:rFonts w:ascii="Times New Roman" w:hAnsi="Times New Roman" w:cs="Times New Roman"/>
          <w:sz w:val="24"/>
          <w:szCs w:val="24"/>
        </w:rPr>
        <w:t xml:space="preserve">Příspěvek je určen pro </w:t>
      </w:r>
      <w:r w:rsidRPr="00B53D78">
        <w:rPr>
          <w:rFonts w:ascii="Times New Roman" w:hAnsi="Times New Roman" w:cs="Times New Roman"/>
          <w:sz w:val="24"/>
          <w:szCs w:val="24"/>
          <w:u w:val="single"/>
        </w:rPr>
        <w:t>dítě s trvalým pobytem na území Jihočeského kraje k 1. 8. 2022</w:t>
      </w:r>
      <w:r w:rsidRPr="00B53D78">
        <w:rPr>
          <w:rFonts w:ascii="Times New Roman" w:hAnsi="Times New Roman" w:cs="Times New Roman"/>
          <w:sz w:val="24"/>
          <w:szCs w:val="24"/>
        </w:rPr>
        <w:t>.</w:t>
      </w:r>
    </w:p>
    <w:p w:rsidR="00B53D78" w:rsidRPr="00B53D78" w:rsidRDefault="00B53D78" w:rsidP="00B53D78">
      <w:pPr>
        <w:pStyle w:val="KUseznamsodsazenim"/>
        <w:rPr>
          <w:rFonts w:ascii="Times New Roman" w:hAnsi="Times New Roman" w:cs="Times New Roman"/>
          <w:sz w:val="24"/>
          <w:szCs w:val="24"/>
        </w:rPr>
      </w:pPr>
      <w:r w:rsidRPr="00B53D78">
        <w:rPr>
          <w:rFonts w:ascii="Times New Roman" w:hAnsi="Times New Roman" w:cs="Times New Roman"/>
          <w:sz w:val="24"/>
          <w:szCs w:val="24"/>
        </w:rPr>
        <w:t>Podporovány budou děti žijící v domácnosti, v níž je: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pobírána dávka na „Přídavek na dítě“ alespoň v některém měsíci roku 2022 nebo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pobírána dávka na „Příspěvek na bydlení“ nebo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 xml:space="preserve">čistý měsíční příjem připadající na člena domácnosti ve výši maximálně 13 000 Kč včetně. Do příjmů jsou započítávány příjmy z výdělečné činnosti (příjmy ze závislé činnosti, včetně DPP nebo DPČ, OSVČ, včetně DPP, DPČ), výsluhový příspěvek, příjmy z dávek nemocenského pojištění (např. peněžitá pomoc v mateřství), rodičovský příspěvek, skutečně obdržené výživné, příjem z pronájmu, příjem z kapitálového majetku, případně starobní, vdovský nebo vdovecký, sirotčí a invalidní důchod. </w:t>
      </w:r>
    </w:p>
    <w:p w:rsidR="00B53D78" w:rsidRPr="00F65A89" w:rsidRDefault="00B53D78" w:rsidP="00B53D78">
      <w:pPr>
        <w:numPr>
          <w:ilvl w:val="0"/>
          <w:numId w:val="1"/>
        </w:numPr>
        <w:spacing w:before="120"/>
        <w:jc w:val="both"/>
      </w:pPr>
      <w:r w:rsidRPr="00F65A89">
        <w:t xml:space="preserve">Podmínkou pro přiznání a vyplacení podpory je, že rodič/zákonný zástupce podporované osoby a jeho manžel/druh/partner ke své žádosti doloží: 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potvrzení o zaměstnání nebo o příjmech z výkonu podnikatelské činnosti jako OSVČ, nebo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potvrzení Úřadu práce, že není ke dni podání žádosti déle než 6 měsíců veden v evidenci uchazečů o zaměstnání.</w:t>
      </w:r>
    </w:p>
    <w:p w:rsidR="00B53D78" w:rsidRPr="00F65A89" w:rsidRDefault="00B53D78" w:rsidP="00B53D78">
      <w:pPr>
        <w:numPr>
          <w:ilvl w:val="0"/>
          <w:numId w:val="1"/>
        </w:numPr>
        <w:spacing w:before="120"/>
        <w:jc w:val="both"/>
      </w:pPr>
      <w:r w:rsidRPr="00F65A89">
        <w:t xml:space="preserve">Na nevyčerpanou část příspěvku např. díky nemocnosti dítěte, není právní nárok, nebude vyplacena. </w:t>
      </w:r>
    </w:p>
    <w:p w:rsidR="00B53D78" w:rsidRDefault="00B53D78" w:rsidP="00B53D78">
      <w:pPr>
        <w:pStyle w:val="Podnadpis"/>
        <w:jc w:val="left"/>
        <w:rPr>
          <w:rFonts w:ascii="Tahoma" w:hAnsi="Tahoma" w:cs="Tahoma"/>
        </w:rPr>
      </w:pPr>
    </w:p>
    <w:p w:rsidR="00B53D78" w:rsidRPr="00B53D78" w:rsidRDefault="00B53D78" w:rsidP="00B53D78">
      <w:pPr>
        <w:spacing w:before="120"/>
        <w:jc w:val="both"/>
        <w:rPr>
          <w:b/>
          <w:u w:val="single"/>
        </w:rPr>
      </w:pPr>
      <w:r w:rsidRPr="00B53D78">
        <w:rPr>
          <w:b/>
          <w:u w:val="single"/>
        </w:rPr>
        <w:t>Podporovanými aktivitami jsou: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předškolní vzdělávání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ubytování žáků v domově mládeže, internátu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školní lyžařské kurzy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vzdělávání v základních uměleckých školách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lastRenderedPageBreak/>
        <w:t xml:space="preserve">zájmové vzdělávání ve střediscích volného času 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školní stravování</w:t>
      </w:r>
    </w:p>
    <w:p w:rsidR="00B53D78" w:rsidRPr="00F65A89" w:rsidRDefault="00B53D78" w:rsidP="00B53D78">
      <w:pPr>
        <w:numPr>
          <w:ilvl w:val="1"/>
          <w:numId w:val="1"/>
        </w:numPr>
        <w:spacing w:before="120"/>
        <w:jc w:val="both"/>
      </w:pPr>
      <w:r w:rsidRPr="00F65A89">
        <w:t>další zájmové, volnočasové, tělovýchovné a sportovní aktivity dětí (kroužky, kurzy apod.)</w:t>
      </w:r>
    </w:p>
    <w:p w:rsidR="00B53D78" w:rsidRDefault="00B53D78" w:rsidP="00B53D78">
      <w:pPr>
        <w:numPr>
          <w:ilvl w:val="0"/>
          <w:numId w:val="1"/>
        </w:numPr>
        <w:spacing w:before="120"/>
        <w:jc w:val="both"/>
      </w:pPr>
      <w:r w:rsidRPr="00F65A89">
        <w:t>Částku mohou rodiče poskládat např. z podpory školního stravování ve výši 1 500 Kč a školného v ZUŠ ve výši 2 500 Kč. U každé školy podají řediteli školy žádost s doklady uvedenými výše v částce, kterou po dané škole požadují jako příspěvek k proplacení nákladů.</w:t>
      </w:r>
    </w:p>
    <w:p w:rsidR="00B53D78" w:rsidRDefault="00B53D78" w:rsidP="00B53D78">
      <w:pPr>
        <w:numPr>
          <w:ilvl w:val="0"/>
          <w:numId w:val="1"/>
        </w:numPr>
        <w:spacing w:before="120"/>
        <w:jc w:val="both"/>
        <w:rPr>
          <w:u w:val="single"/>
        </w:rPr>
      </w:pPr>
      <w:r w:rsidRPr="00803F2D">
        <w:rPr>
          <w:u w:val="single"/>
        </w:rPr>
        <w:t xml:space="preserve">Jestliže bude dítě s trvalým pobytem v obci Jihočeského kraje navštěvovat školu, školské zařízení se sídlem mimo území Jihočeského kraje, nemá na podporu v programu I nárok. </w:t>
      </w:r>
    </w:p>
    <w:p w:rsidR="0000301E" w:rsidRDefault="0000301E" w:rsidP="0000301E">
      <w:pPr>
        <w:spacing w:before="120"/>
        <w:jc w:val="both"/>
        <w:rPr>
          <w:u w:val="single"/>
        </w:rPr>
      </w:pPr>
    </w:p>
    <w:p w:rsidR="0000301E" w:rsidRPr="0000301E" w:rsidRDefault="0000301E" w:rsidP="0000301E">
      <w:pPr>
        <w:spacing w:before="120"/>
        <w:rPr>
          <w:u w:val="single"/>
        </w:rPr>
      </w:pPr>
      <w:r w:rsidRPr="0000301E">
        <w:rPr>
          <w:b/>
          <w:u w:val="single"/>
        </w:rPr>
        <w:t>Další informace k podmínkám dotačního programu:</w:t>
      </w:r>
      <w:r w:rsidRPr="0000301E">
        <w:rPr>
          <w:u w:val="single"/>
        </w:rPr>
        <w:t xml:space="preserve"> </w:t>
      </w:r>
    </w:p>
    <w:p w:rsidR="0000301E" w:rsidRPr="0000301E" w:rsidRDefault="0000301E" w:rsidP="0000301E">
      <w:pPr>
        <w:spacing w:before="120"/>
      </w:pPr>
      <w:r w:rsidRPr="0000301E">
        <w:t>https://myvtomjihocechynenechame.cz/podpora-aktivit-deti-mladeze</w:t>
      </w:r>
    </w:p>
    <w:p w:rsidR="00B53D78" w:rsidRPr="00F65A89" w:rsidRDefault="00B53D78" w:rsidP="00B53D78">
      <w:pPr>
        <w:spacing w:before="120"/>
      </w:pPr>
      <w:bookmarkStart w:id="0" w:name="_GoBack"/>
      <w:bookmarkEnd w:id="0"/>
    </w:p>
    <w:p w:rsidR="00B53D78" w:rsidRPr="00F65A89" w:rsidRDefault="00B53D78" w:rsidP="00B53D78">
      <w:pPr>
        <w:spacing w:before="120"/>
        <w:ind w:left="360"/>
        <w:jc w:val="both"/>
      </w:pPr>
      <w:r w:rsidRPr="00F65A89">
        <w:t xml:space="preserve"> </w:t>
      </w:r>
    </w:p>
    <w:sectPr w:rsidR="00B53D78" w:rsidRPr="00F6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0409"/>
    <w:multiLevelType w:val="hybridMultilevel"/>
    <w:tmpl w:val="819E1750"/>
    <w:lvl w:ilvl="0" w:tplc="9E1E4A7C">
      <w:start w:val="1"/>
      <w:numFmt w:val="bullet"/>
      <w:pStyle w:val="KUseznamsodsazeni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78"/>
    <w:rsid w:val="0000301E"/>
    <w:rsid w:val="004D1BC6"/>
    <w:rsid w:val="00803F2D"/>
    <w:rsid w:val="00B53D78"/>
    <w:rsid w:val="00E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0FAE"/>
  <w15:chartTrackingRefBased/>
  <w15:docId w15:val="{579263EF-2415-46FE-86A5-912F0337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53D78"/>
    <w:pPr>
      <w:keepNext/>
      <w:jc w:val="center"/>
      <w:outlineLvl w:val="0"/>
    </w:pPr>
    <w:rPr>
      <w:rFonts w:ascii="Tahoma" w:eastAsiaTheme="minorEastAsia" w:hAnsi="Tahoma" w:cs="Tahoma"/>
      <w:b/>
      <w:caps/>
      <w:sz w:val="44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B53D78"/>
    <w:pPr>
      <w:jc w:val="center"/>
    </w:pPr>
    <w:rPr>
      <w:b/>
      <w:cap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B53D78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customStyle="1" w:styleId="Titul">
    <w:name w:val="Titul"/>
    <w:basedOn w:val="Nzev"/>
    <w:rsid w:val="00B53D78"/>
    <w:pPr>
      <w:contextualSpacing w:val="0"/>
      <w:jc w:val="center"/>
    </w:pPr>
    <w:rPr>
      <w:rFonts w:ascii="Times New Roman" w:eastAsia="Times New Roman" w:hAnsi="Times New Roman" w:cs="Times New Roman"/>
      <w:b/>
      <w:caps/>
      <w:spacing w:val="0"/>
      <w:kern w:val="0"/>
      <w:sz w:val="36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B53D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3D7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KUseznamsodsazenim">
    <w:name w:val="KU seznam s odsazenim"/>
    <w:basedOn w:val="Normln"/>
    <w:qFormat/>
    <w:rsid w:val="00B53D78"/>
    <w:pPr>
      <w:numPr>
        <w:numId w:val="1"/>
      </w:numPr>
      <w:spacing w:before="120"/>
      <w:jc w:val="both"/>
    </w:pPr>
    <w:rPr>
      <w:rFonts w:ascii="Tahoma" w:eastAsiaTheme="minorEastAsi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B53D78"/>
    <w:rPr>
      <w:rFonts w:ascii="Tahoma" w:eastAsiaTheme="minorEastAsia" w:hAnsi="Tahoma" w:cs="Tahoma"/>
      <w:b/>
      <w:caps/>
      <w:sz w:val="44"/>
      <w:szCs w:val="4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Malinovská Jaroslava, Ing.</dc:creator>
  <cp:keywords/>
  <dc:description/>
  <cp:lastModifiedBy>Malinovská Jaroslava, Ing.</cp:lastModifiedBy>
  <cp:revision>3</cp:revision>
  <dcterms:created xsi:type="dcterms:W3CDTF">2022-08-25T07:01:00Z</dcterms:created>
  <dcterms:modified xsi:type="dcterms:W3CDTF">2022-08-25T07:14:00Z</dcterms:modified>
</cp:coreProperties>
</file>